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68"/>
        <w:gridCol w:w="739"/>
        <w:gridCol w:w="283"/>
        <w:gridCol w:w="567"/>
        <w:gridCol w:w="1843"/>
        <w:gridCol w:w="1276"/>
        <w:gridCol w:w="1910"/>
        <w:gridCol w:w="1067"/>
        <w:gridCol w:w="1417"/>
        <w:gridCol w:w="24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354" w:type="dxa"/>
            <w:gridSpan w:val="2"/>
            <w:tcBorders>
              <w:top w:val="nil"/>
              <w:left w:val="nil"/>
              <w:right w:val="nil"/>
            </w:tcBorders>
          </w:tcPr>
          <w:p>
            <w:pPr>
              <w:spacing w:line="560" w:lineRule="exact"/>
              <w:rPr>
                <w:rFonts w:ascii="仿宋_GB2312" w:eastAsia="仿宋_GB2312"/>
                <w:szCs w:val="21"/>
              </w:rPr>
            </w:pPr>
            <w:r>
              <w:rPr>
                <w:rFonts w:hint="eastAsia" w:ascii="仿宋_GB2312" w:eastAsia="仿宋_GB2312"/>
                <w:szCs w:val="21"/>
              </w:rPr>
              <w:t>附件</w:t>
            </w:r>
          </w:p>
        </w:tc>
        <w:tc>
          <w:tcPr>
            <w:tcW w:w="12722" w:type="dxa"/>
            <w:gridSpan w:val="10"/>
            <w:tcBorders>
              <w:top w:val="nil"/>
              <w:left w:val="nil"/>
              <w:right w:val="nil"/>
            </w:tcBorders>
          </w:tcPr>
          <w:p>
            <w:pPr>
              <w:spacing w:line="560" w:lineRule="exact"/>
              <w:rPr>
                <w:rFonts w:ascii="宋体"/>
                <w:b/>
                <w:sz w:val="32"/>
                <w:szCs w:val="32"/>
              </w:rPr>
            </w:pPr>
            <w:r>
              <w:rPr>
                <w:rFonts w:ascii="仿宋_GB2312" w:eastAsia="仿宋_GB2312"/>
                <w:szCs w:val="21"/>
              </w:rPr>
              <w:t xml:space="preserve">   </w:t>
            </w:r>
            <w:r>
              <w:rPr>
                <w:rFonts w:hint="eastAsia" w:ascii="宋体" w:hAnsi="宋体"/>
                <w:b/>
                <w:sz w:val="32"/>
                <w:szCs w:val="32"/>
              </w:rPr>
              <w:t>唐山市丰南区人民法院公开招聘法官助理和法警协勤人员岗位信息表</w:t>
            </w:r>
            <w:r>
              <w:rPr>
                <w:rFonts w:ascii="宋体" w:hAnsi="宋体"/>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86"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序号</w:t>
            </w:r>
          </w:p>
        </w:tc>
        <w:tc>
          <w:tcPr>
            <w:tcW w:w="1307" w:type="dxa"/>
            <w:gridSpan w:val="2"/>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招录单位</w:t>
            </w:r>
          </w:p>
        </w:tc>
        <w:tc>
          <w:tcPr>
            <w:tcW w:w="2693" w:type="dxa"/>
            <w:gridSpan w:val="3"/>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岗</w:t>
            </w:r>
            <w:r>
              <w:rPr>
                <w:rFonts w:ascii="仿宋_GB2312" w:hAnsi="宋体" w:eastAsia="仿宋_GB2312"/>
                <w:szCs w:val="21"/>
              </w:rPr>
              <w:t xml:space="preserve"> </w:t>
            </w:r>
            <w:r>
              <w:rPr>
                <w:rFonts w:hint="eastAsia" w:ascii="仿宋_GB2312" w:hAnsi="宋体" w:eastAsia="仿宋_GB2312"/>
                <w:szCs w:val="21"/>
              </w:rPr>
              <w:t>位</w:t>
            </w:r>
            <w:r>
              <w:rPr>
                <w:rFonts w:ascii="仿宋_GB2312" w:hAnsi="宋体" w:eastAsia="仿宋_GB2312"/>
                <w:szCs w:val="21"/>
              </w:rPr>
              <w:t xml:space="preserve"> </w:t>
            </w:r>
            <w:r>
              <w:rPr>
                <w:rFonts w:hint="eastAsia" w:ascii="仿宋_GB2312" w:hAnsi="宋体" w:eastAsia="仿宋_GB2312"/>
                <w:szCs w:val="21"/>
              </w:rPr>
              <w:t>名</w:t>
            </w:r>
            <w:r>
              <w:rPr>
                <w:rFonts w:ascii="仿宋_GB2312" w:hAnsi="宋体" w:eastAsia="仿宋_GB2312"/>
                <w:szCs w:val="21"/>
              </w:rPr>
              <w:t xml:space="preserve"> </w:t>
            </w:r>
            <w:r>
              <w:rPr>
                <w:rFonts w:hint="eastAsia" w:ascii="仿宋_GB2312" w:hAnsi="宋体" w:eastAsia="仿宋_GB2312"/>
                <w:szCs w:val="21"/>
              </w:rPr>
              <w:t>称</w:t>
            </w:r>
          </w:p>
        </w:tc>
        <w:tc>
          <w:tcPr>
            <w:tcW w:w="1276"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招录指标</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学历</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专业要求</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性别</w:t>
            </w:r>
          </w:p>
        </w:tc>
        <w:tc>
          <w:tcPr>
            <w:tcW w:w="24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其他要求</w:t>
            </w:r>
          </w:p>
        </w:tc>
        <w:tc>
          <w:tcPr>
            <w:tcW w:w="12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86" w:type="dxa"/>
            <w:vAlign w:val="center"/>
          </w:tcPr>
          <w:p>
            <w:pPr>
              <w:spacing w:line="440" w:lineRule="exact"/>
              <w:jc w:val="center"/>
              <w:rPr>
                <w:rFonts w:ascii="仿宋_GB2312" w:hAnsi="宋体" w:eastAsia="仿宋_GB2312"/>
                <w:szCs w:val="21"/>
              </w:rPr>
            </w:pPr>
            <w:r>
              <w:rPr>
                <w:rFonts w:ascii="仿宋_GB2312" w:hAnsi="宋体" w:eastAsia="仿宋_GB2312"/>
                <w:szCs w:val="21"/>
              </w:rPr>
              <w:t>1</w:t>
            </w:r>
          </w:p>
        </w:tc>
        <w:tc>
          <w:tcPr>
            <w:tcW w:w="1307" w:type="dxa"/>
            <w:gridSpan w:val="2"/>
            <w:vMerge w:val="restart"/>
            <w:vAlign w:val="center"/>
          </w:tcPr>
          <w:p>
            <w:pPr>
              <w:spacing w:line="440" w:lineRule="exact"/>
              <w:jc w:val="center"/>
              <w:rPr>
                <w:rFonts w:ascii="仿宋_GB2312" w:hAnsi="宋体" w:eastAsia="仿宋_GB2312"/>
                <w:szCs w:val="21"/>
              </w:rPr>
            </w:pPr>
          </w:p>
          <w:p>
            <w:pPr>
              <w:spacing w:line="440" w:lineRule="exact"/>
              <w:jc w:val="center"/>
              <w:rPr>
                <w:rFonts w:ascii="仿宋_GB2312" w:hAnsi="宋体" w:eastAsia="仿宋_GB2312"/>
                <w:szCs w:val="21"/>
              </w:rPr>
            </w:pPr>
            <w:r>
              <w:rPr>
                <w:rFonts w:hint="eastAsia" w:ascii="仿宋_GB2312" w:hAnsi="宋体" w:eastAsia="仿宋_GB2312"/>
                <w:szCs w:val="21"/>
              </w:rPr>
              <w:t>区法院</w:t>
            </w:r>
          </w:p>
        </w:tc>
        <w:tc>
          <w:tcPr>
            <w:tcW w:w="2693" w:type="dxa"/>
            <w:gridSpan w:val="3"/>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法警协勤</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大专</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不限</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女</w:t>
            </w:r>
          </w:p>
        </w:tc>
        <w:tc>
          <w:tcPr>
            <w:tcW w:w="2410" w:type="dxa"/>
            <w:vAlign w:val="center"/>
          </w:tcPr>
          <w:p>
            <w:pPr>
              <w:spacing w:line="440" w:lineRule="exact"/>
              <w:jc w:val="center"/>
              <w:rPr>
                <w:rFonts w:ascii="仿宋_GB2312" w:hAnsi="宋体" w:eastAsia="仿宋_GB2312"/>
                <w:szCs w:val="21"/>
              </w:rPr>
            </w:pPr>
          </w:p>
        </w:tc>
        <w:tc>
          <w:tcPr>
            <w:tcW w:w="1210" w:type="dxa"/>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8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307" w:type="dxa"/>
            <w:gridSpan w:val="2"/>
            <w:vMerge w:val="continue"/>
            <w:vAlign w:val="center"/>
          </w:tcPr>
          <w:p>
            <w:pPr>
              <w:spacing w:line="440" w:lineRule="exact"/>
              <w:jc w:val="center"/>
              <w:rPr>
                <w:rFonts w:ascii="仿宋_GB2312" w:hAnsi="宋体" w:eastAsia="仿宋_GB2312"/>
                <w:szCs w:val="21"/>
              </w:rPr>
            </w:pPr>
          </w:p>
        </w:tc>
        <w:tc>
          <w:tcPr>
            <w:tcW w:w="2693" w:type="dxa"/>
            <w:gridSpan w:val="3"/>
            <w:vAlign w:val="center"/>
          </w:tcPr>
          <w:p>
            <w:pPr>
              <w:spacing w:line="440" w:lineRule="exact"/>
              <w:ind w:firstLine="315" w:firstLineChars="150"/>
              <w:jc w:val="center"/>
              <w:rPr>
                <w:rFonts w:ascii="仿宋_GB2312" w:hAnsi="宋体" w:eastAsia="仿宋_GB2312"/>
                <w:szCs w:val="21"/>
              </w:rPr>
            </w:pPr>
            <w:r>
              <w:rPr>
                <w:rFonts w:hint="eastAsia" w:ascii="仿宋_GB2312" w:hAnsi="宋体" w:eastAsia="仿宋_GB2312"/>
                <w:szCs w:val="21"/>
              </w:rPr>
              <w:t>侧重诉讼文书审核</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Align w:val="center"/>
          </w:tcPr>
          <w:p>
            <w:pPr>
              <w:spacing w:line="44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本科及其以上学历</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中文类</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86" w:type="dxa"/>
            <w:vAlign w:val="center"/>
          </w:tcPr>
          <w:p>
            <w:pPr>
              <w:spacing w:line="440" w:lineRule="exact"/>
              <w:jc w:val="center"/>
              <w:rPr>
                <w:rFonts w:ascii="仿宋_GB2312" w:hAnsi="宋体" w:eastAsia="仿宋_GB2312"/>
                <w:szCs w:val="21"/>
              </w:rPr>
            </w:pPr>
            <w:r>
              <w:rPr>
                <w:rFonts w:ascii="仿宋_GB2312" w:hAnsi="宋体" w:eastAsia="仿宋_GB2312"/>
                <w:szCs w:val="21"/>
              </w:rPr>
              <w:t>3</w:t>
            </w:r>
          </w:p>
        </w:tc>
        <w:tc>
          <w:tcPr>
            <w:tcW w:w="1307" w:type="dxa"/>
            <w:gridSpan w:val="2"/>
            <w:vMerge w:val="continue"/>
            <w:vAlign w:val="center"/>
          </w:tcPr>
          <w:p>
            <w:pPr>
              <w:spacing w:line="440" w:lineRule="exact"/>
              <w:jc w:val="center"/>
              <w:rPr>
                <w:rFonts w:ascii="仿宋_GB2312" w:hAnsi="宋体" w:eastAsia="仿宋_GB2312"/>
                <w:szCs w:val="21"/>
              </w:rPr>
            </w:pPr>
          </w:p>
        </w:tc>
        <w:tc>
          <w:tcPr>
            <w:tcW w:w="2693" w:type="dxa"/>
            <w:gridSpan w:val="3"/>
            <w:vAlign w:val="center"/>
          </w:tcPr>
          <w:p>
            <w:pPr>
              <w:spacing w:line="440" w:lineRule="exact"/>
              <w:ind w:firstLine="315" w:firstLineChars="150"/>
              <w:jc w:val="center"/>
              <w:rPr>
                <w:rFonts w:ascii="仿宋_GB2312" w:hAnsi="宋体" w:eastAsia="仿宋_GB2312"/>
                <w:szCs w:val="21"/>
              </w:rPr>
            </w:pPr>
            <w:r>
              <w:rPr>
                <w:rFonts w:hint="eastAsia" w:ascii="仿宋_GB2312" w:hAnsi="宋体" w:eastAsia="仿宋_GB2312"/>
                <w:szCs w:val="21"/>
              </w:rPr>
              <w:t>侧重诉讼卷宗审核</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lang w:eastAsia="zh-CN"/>
              </w:rPr>
              <w:t>本科及其以上学历</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档案及相关专业</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786" w:type="dxa"/>
            <w:vAlign w:val="center"/>
          </w:tcPr>
          <w:p>
            <w:pPr>
              <w:spacing w:line="440" w:lineRule="exact"/>
              <w:jc w:val="center"/>
              <w:rPr>
                <w:rFonts w:ascii="仿宋_GB2312" w:hAnsi="宋体" w:eastAsia="仿宋_GB2312"/>
                <w:szCs w:val="21"/>
              </w:rPr>
            </w:pPr>
            <w:r>
              <w:rPr>
                <w:rFonts w:ascii="仿宋_GB2312" w:hAnsi="宋体" w:eastAsia="仿宋_GB2312"/>
                <w:szCs w:val="21"/>
              </w:rPr>
              <w:t>4</w:t>
            </w:r>
          </w:p>
        </w:tc>
        <w:tc>
          <w:tcPr>
            <w:tcW w:w="1307" w:type="dxa"/>
            <w:gridSpan w:val="2"/>
            <w:vMerge w:val="continue"/>
            <w:vAlign w:val="center"/>
          </w:tcPr>
          <w:p>
            <w:pPr>
              <w:spacing w:line="440" w:lineRule="exact"/>
              <w:jc w:val="center"/>
              <w:rPr>
                <w:rFonts w:ascii="仿宋_GB2312" w:hAnsi="宋体" w:eastAsia="仿宋_GB2312"/>
                <w:szCs w:val="21"/>
              </w:rPr>
            </w:pPr>
          </w:p>
        </w:tc>
        <w:tc>
          <w:tcPr>
            <w:tcW w:w="2693" w:type="dxa"/>
            <w:gridSpan w:val="3"/>
            <w:vAlign w:val="center"/>
          </w:tcPr>
          <w:p>
            <w:pPr>
              <w:spacing w:line="440" w:lineRule="exact"/>
              <w:ind w:firstLine="315" w:firstLineChars="150"/>
              <w:jc w:val="center"/>
              <w:rPr>
                <w:rFonts w:ascii="仿宋_GB2312" w:hAnsi="宋体" w:eastAsia="仿宋_GB2312"/>
                <w:szCs w:val="21"/>
              </w:rPr>
            </w:pPr>
            <w:r>
              <w:rPr>
                <w:rFonts w:hint="eastAsia" w:ascii="仿宋_GB2312" w:hAnsi="宋体" w:eastAsia="仿宋_GB2312"/>
                <w:szCs w:val="21"/>
              </w:rPr>
              <w:t>侧重经济案件审理</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1</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lang w:eastAsia="zh-CN"/>
              </w:rPr>
              <w:t>本科及其以上学历</w:t>
            </w:r>
          </w:p>
        </w:tc>
        <w:tc>
          <w:tcPr>
            <w:tcW w:w="1067" w:type="dxa"/>
            <w:vAlign w:val="center"/>
          </w:tcPr>
          <w:p>
            <w:pPr>
              <w:spacing w:line="400" w:lineRule="exact"/>
            </w:pPr>
            <w:r>
              <w:rPr>
                <w:rFonts w:hint="eastAsia" w:ascii="仿宋_GB2312" w:hAnsi="宋体" w:eastAsia="仿宋_GB2312"/>
                <w:szCs w:val="21"/>
              </w:rPr>
              <w:t>财经、人力资源管理类</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86" w:type="dxa"/>
            <w:vAlign w:val="center"/>
          </w:tcPr>
          <w:p>
            <w:pPr>
              <w:spacing w:line="440" w:lineRule="exact"/>
              <w:jc w:val="center"/>
              <w:rPr>
                <w:rFonts w:ascii="仿宋_GB2312" w:hAnsi="宋体" w:eastAsia="仿宋_GB2312"/>
                <w:szCs w:val="21"/>
              </w:rPr>
            </w:pPr>
            <w:r>
              <w:rPr>
                <w:rFonts w:ascii="仿宋_GB2312" w:hAnsi="宋体" w:eastAsia="仿宋_GB2312"/>
                <w:szCs w:val="21"/>
              </w:rPr>
              <w:t>5</w:t>
            </w:r>
          </w:p>
        </w:tc>
        <w:tc>
          <w:tcPr>
            <w:tcW w:w="1307" w:type="dxa"/>
            <w:gridSpan w:val="2"/>
            <w:vMerge w:val="continue"/>
            <w:vAlign w:val="center"/>
          </w:tcPr>
          <w:p>
            <w:pPr>
              <w:spacing w:line="440" w:lineRule="exact"/>
              <w:jc w:val="center"/>
              <w:rPr>
                <w:rFonts w:ascii="仿宋_GB2312" w:hAnsi="宋体" w:eastAsia="仿宋_GB2312"/>
                <w:szCs w:val="21"/>
              </w:rPr>
            </w:pPr>
          </w:p>
        </w:tc>
        <w:tc>
          <w:tcPr>
            <w:tcW w:w="2693" w:type="dxa"/>
            <w:gridSpan w:val="3"/>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侧重审判流程管理应用</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1</w:t>
            </w:r>
          </w:p>
        </w:tc>
        <w:tc>
          <w:tcPr>
            <w:tcW w:w="1910" w:type="dxa"/>
            <w:vAlign w:val="center"/>
          </w:tcPr>
          <w:p>
            <w:pPr>
              <w:spacing w:line="440" w:lineRule="exact"/>
              <w:jc w:val="center"/>
              <w:rPr>
                <w:rFonts w:hint="eastAsia" w:ascii="仿宋_GB2312" w:hAnsi="宋体" w:eastAsia="仿宋_GB2312"/>
                <w:szCs w:val="21"/>
                <w:lang w:val="en-US" w:eastAsia="zh-CN"/>
              </w:rPr>
            </w:pPr>
            <w:r>
              <w:rPr>
                <w:rFonts w:hint="eastAsia" w:ascii="仿宋_GB2312" w:hAnsi="宋体" w:eastAsia="仿宋_GB2312"/>
                <w:szCs w:val="21"/>
                <w:lang w:eastAsia="zh-CN"/>
              </w:rPr>
              <w:t>本科及其以上学历</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计算机类</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786"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6</w:t>
            </w:r>
          </w:p>
        </w:tc>
        <w:tc>
          <w:tcPr>
            <w:tcW w:w="1307" w:type="dxa"/>
            <w:gridSpan w:val="2"/>
            <w:vMerge w:val="continue"/>
            <w:vAlign w:val="center"/>
          </w:tcPr>
          <w:p>
            <w:pPr>
              <w:spacing w:line="440" w:lineRule="exact"/>
              <w:jc w:val="center"/>
              <w:rPr>
                <w:rFonts w:ascii="仿宋_GB2312" w:hAnsi="宋体" w:eastAsia="仿宋_GB2312"/>
                <w:szCs w:val="21"/>
              </w:rPr>
            </w:pPr>
          </w:p>
        </w:tc>
        <w:tc>
          <w:tcPr>
            <w:tcW w:w="283" w:type="dxa"/>
            <w:tcBorders>
              <w:right w:val="nil"/>
            </w:tcBorders>
            <w:vAlign w:val="center"/>
          </w:tcPr>
          <w:p>
            <w:pPr>
              <w:spacing w:line="440" w:lineRule="exact"/>
              <w:jc w:val="center"/>
              <w:rPr>
                <w:rFonts w:ascii="仿宋_GB2312" w:hAnsi="宋体" w:eastAsia="仿宋_GB2312"/>
                <w:szCs w:val="21"/>
              </w:rPr>
            </w:pPr>
          </w:p>
        </w:tc>
        <w:tc>
          <w:tcPr>
            <w:tcW w:w="2410" w:type="dxa"/>
            <w:gridSpan w:val="2"/>
            <w:tcBorders>
              <w:left w:val="nil"/>
            </w:tcBorders>
            <w:vAlign w:val="center"/>
          </w:tcPr>
          <w:p>
            <w:pPr>
              <w:spacing w:line="440" w:lineRule="exact"/>
              <w:ind w:firstLine="630" w:firstLineChars="300"/>
              <w:jc w:val="left"/>
              <w:rPr>
                <w:rFonts w:ascii="仿宋_GB2312" w:hAnsi="宋体" w:eastAsia="仿宋_GB2312"/>
                <w:szCs w:val="21"/>
              </w:rPr>
            </w:pPr>
            <w:r>
              <w:rPr>
                <w:rFonts w:hint="eastAsia" w:ascii="仿宋_GB2312" w:hAnsi="宋体" w:eastAsia="仿宋_GB2312"/>
                <w:szCs w:val="21"/>
              </w:rPr>
              <w:t>交通法庭</w:t>
            </w:r>
          </w:p>
        </w:tc>
        <w:tc>
          <w:tcPr>
            <w:tcW w:w="1276" w:type="dxa"/>
            <w:vAlign w:val="center"/>
          </w:tcPr>
          <w:p>
            <w:pPr>
              <w:spacing w:line="44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4</w:t>
            </w:r>
          </w:p>
        </w:tc>
        <w:tc>
          <w:tcPr>
            <w:tcW w:w="1910"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lang w:eastAsia="zh-CN"/>
              </w:rPr>
              <w:t>本科及其以上学历</w:t>
            </w:r>
          </w:p>
        </w:tc>
        <w:tc>
          <w:tcPr>
            <w:tcW w:w="1067"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法律类</w:t>
            </w:r>
          </w:p>
        </w:tc>
        <w:tc>
          <w:tcPr>
            <w:tcW w:w="1417"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Merge w:val="restart"/>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丰南镇法庭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6</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唐坊法庭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5</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西葛法庭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黄各庄法庭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大新庄法庭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6</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钱营法庭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2</w:t>
            </w:r>
          </w:p>
        </w:tc>
        <w:tc>
          <w:tcPr>
            <w:tcW w:w="1910" w:type="dxa"/>
            <w:vMerge w:val="continue"/>
            <w:vAlign w:val="center"/>
          </w:tcPr>
          <w:p>
            <w:pPr>
              <w:spacing w:line="440" w:lineRule="exact"/>
              <w:jc w:val="center"/>
              <w:rPr>
                <w:rFonts w:ascii="仿宋_GB2312" w:hAnsi="宋体" w:eastAsia="仿宋_GB2312"/>
                <w:szCs w:val="21"/>
              </w:rPr>
            </w:pP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柳树圈法庭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5</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lang w:eastAsia="zh-CN"/>
              </w:rPr>
              <w:t>本科及其以上学历</w:t>
            </w:r>
          </w:p>
        </w:tc>
        <w:tc>
          <w:tcPr>
            <w:tcW w:w="1067" w:type="dxa"/>
            <w:vMerge w:val="continue"/>
            <w:tcBorders/>
            <w:vAlign w:val="center"/>
          </w:tcPr>
          <w:p>
            <w:pPr>
              <w:spacing w:line="440" w:lineRule="exact"/>
              <w:jc w:val="center"/>
              <w:rPr>
                <w:rFonts w:ascii="仿宋_GB2312" w:hAnsi="宋体" w:eastAsia="仿宋_GB2312"/>
                <w:szCs w:val="21"/>
              </w:rPr>
            </w:pPr>
          </w:p>
        </w:tc>
        <w:tc>
          <w:tcPr>
            <w:tcW w:w="1417" w:type="dxa"/>
            <w:vMerge w:val="continue"/>
            <w:vAlign w:val="center"/>
          </w:tcPr>
          <w:p>
            <w:pPr>
              <w:spacing w:line="440" w:lineRule="exact"/>
              <w:jc w:val="center"/>
              <w:rPr>
                <w:rFonts w:ascii="仿宋_GB2312" w:hAnsi="宋体" w:eastAsia="仿宋_GB2312"/>
                <w:szCs w:val="21"/>
              </w:rPr>
            </w:pP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86" w:type="dxa"/>
            <w:vMerge w:val="continue"/>
            <w:vAlign w:val="center"/>
          </w:tcPr>
          <w:p>
            <w:pPr>
              <w:spacing w:line="440" w:lineRule="exact"/>
              <w:jc w:val="center"/>
              <w:rPr>
                <w:rFonts w:ascii="仿宋_GB2312" w:hAnsi="宋体" w:eastAsia="仿宋_GB2312"/>
                <w:szCs w:val="21"/>
              </w:rPr>
            </w:pPr>
          </w:p>
        </w:tc>
        <w:tc>
          <w:tcPr>
            <w:tcW w:w="1307" w:type="dxa"/>
            <w:gridSpan w:val="2"/>
            <w:vMerge w:val="continue"/>
            <w:vAlign w:val="center"/>
          </w:tcPr>
          <w:p>
            <w:pPr>
              <w:spacing w:line="440" w:lineRule="exact"/>
              <w:jc w:val="center"/>
              <w:rPr>
                <w:rFonts w:ascii="仿宋_GB2312" w:hAnsi="宋体" w:eastAsia="仿宋_GB2312"/>
                <w:szCs w:val="21"/>
              </w:rPr>
            </w:pPr>
          </w:p>
        </w:tc>
        <w:tc>
          <w:tcPr>
            <w:tcW w:w="850" w:type="dxa"/>
            <w:gridSpan w:val="2"/>
            <w:tcBorders>
              <w:right w:val="nil"/>
            </w:tcBorders>
            <w:vAlign w:val="center"/>
          </w:tcPr>
          <w:p>
            <w:pPr>
              <w:spacing w:line="440" w:lineRule="exact"/>
              <w:jc w:val="center"/>
              <w:rPr>
                <w:rFonts w:ascii="仿宋_GB2312" w:hAnsi="宋体" w:eastAsia="仿宋_GB2312"/>
                <w:szCs w:val="21"/>
              </w:rPr>
            </w:pPr>
          </w:p>
        </w:tc>
        <w:tc>
          <w:tcPr>
            <w:tcW w:w="1843" w:type="dxa"/>
            <w:tcBorders>
              <w:left w:val="nil"/>
            </w:tcBorders>
            <w:vAlign w:val="center"/>
          </w:tcPr>
          <w:p>
            <w:pPr>
              <w:spacing w:line="440" w:lineRule="exact"/>
              <w:jc w:val="left"/>
              <w:rPr>
                <w:rFonts w:ascii="仿宋_GB2312" w:hAnsi="宋体" w:eastAsia="仿宋_GB2312"/>
                <w:szCs w:val="21"/>
              </w:rPr>
            </w:pPr>
            <w:r>
              <w:rPr>
                <w:rFonts w:hint="eastAsia" w:ascii="仿宋_GB2312" w:hAnsi="宋体" w:eastAsia="仿宋_GB2312"/>
                <w:szCs w:val="21"/>
              </w:rPr>
              <w:t>小集法庭</w:t>
            </w:r>
          </w:p>
        </w:tc>
        <w:tc>
          <w:tcPr>
            <w:tcW w:w="1276" w:type="dxa"/>
            <w:vAlign w:val="center"/>
          </w:tcPr>
          <w:p>
            <w:pPr>
              <w:spacing w:line="440" w:lineRule="exact"/>
              <w:jc w:val="center"/>
              <w:rPr>
                <w:rFonts w:ascii="仿宋_GB2312" w:hAnsi="宋体" w:eastAsia="仿宋_GB2312"/>
                <w:szCs w:val="21"/>
              </w:rPr>
            </w:pPr>
            <w:r>
              <w:rPr>
                <w:rFonts w:ascii="仿宋_GB2312" w:hAnsi="宋体" w:eastAsia="仿宋_GB2312"/>
                <w:szCs w:val="21"/>
              </w:rPr>
              <w:t>3</w:t>
            </w:r>
          </w:p>
        </w:tc>
        <w:tc>
          <w:tcPr>
            <w:tcW w:w="1910"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lang w:eastAsia="zh-CN"/>
              </w:rPr>
              <w:t>本科及其以上学历</w:t>
            </w:r>
          </w:p>
        </w:tc>
        <w:tc>
          <w:tcPr>
            <w:tcW w:w="106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法律类</w:t>
            </w:r>
          </w:p>
        </w:tc>
        <w:tc>
          <w:tcPr>
            <w:tcW w:w="1417" w:type="dxa"/>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男</w:t>
            </w:r>
          </w:p>
        </w:tc>
        <w:tc>
          <w:tcPr>
            <w:tcW w:w="2410" w:type="dxa"/>
            <w:vAlign w:val="center"/>
          </w:tcPr>
          <w:p>
            <w:pPr>
              <w:spacing w:line="440" w:lineRule="exact"/>
              <w:jc w:val="center"/>
              <w:rPr>
                <w:rFonts w:ascii="仿宋_GB2312" w:hAnsi="宋体" w:eastAsia="仿宋_GB2312"/>
                <w:szCs w:val="21"/>
              </w:rPr>
            </w:pPr>
          </w:p>
        </w:tc>
        <w:tc>
          <w:tcPr>
            <w:tcW w:w="1210" w:type="dxa"/>
            <w:vMerge w:val="continue"/>
            <w:vAlign w:val="center"/>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86" w:type="dxa"/>
            <w:vAlign w:val="center"/>
          </w:tcPr>
          <w:p>
            <w:pPr>
              <w:spacing w:line="440" w:lineRule="exact"/>
              <w:jc w:val="center"/>
              <w:rPr>
                <w:rFonts w:ascii="仿宋_GB2312" w:hAnsi="宋体" w:eastAsia="仿宋_GB2312"/>
                <w:szCs w:val="21"/>
              </w:rPr>
            </w:pPr>
          </w:p>
        </w:tc>
        <w:tc>
          <w:tcPr>
            <w:tcW w:w="13290" w:type="dxa"/>
            <w:gridSpan w:val="11"/>
            <w:vAlign w:val="center"/>
          </w:tcPr>
          <w:p>
            <w:pPr>
              <w:spacing w:line="440" w:lineRule="exact"/>
              <w:ind w:firstLine="420" w:firstLineChars="200"/>
              <w:jc w:val="center"/>
              <w:rPr>
                <w:rFonts w:ascii="仿宋_GB2312" w:hAnsi="宋体" w:eastAsia="仿宋_GB2312"/>
                <w:szCs w:val="21"/>
              </w:rPr>
            </w:pPr>
            <w:r>
              <w:rPr>
                <w:rFonts w:hint="eastAsia" w:ascii="仿宋_GB2312" w:eastAsia="仿宋_GB2312"/>
                <w:szCs w:val="21"/>
              </w:rPr>
              <w:t>注：所应聘岗位要求年龄</w:t>
            </w:r>
            <w:r>
              <w:rPr>
                <w:rFonts w:ascii="仿宋_GB2312" w:eastAsia="仿宋_GB2312"/>
                <w:szCs w:val="21"/>
              </w:rPr>
              <w:t>18</w:t>
            </w:r>
            <w:r>
              <w:rPr>
                <w:rFonts w:hint="eastAsia" w:ascii="仿宋_GB2312" w:eastAsia="仿宋_GB2312"/>
                <w:szCs w:val="21"/>
              </w:rPr>
              <w:t>周岁以上，</w:t>
            </w:r>
            <w:r>
              <w:rPr>
                <w:rFonts w:ascii="仿宋_GB2312" w:eastAsia="仿宋_GB2312"/>
                <w:szCs w:val="21"/>
              </w:rPr>
              <w:t>35</w:t>
            </w:r>
            <w:r>
              <w:rPr>
                <w:rFonts w:hint="eastAsia" w:ascii="仿宋_GB2312" w:eastAsia="仿宋_GB2312"/>
                <w:szCs w:val="21"/>
              </w:rPr>
              <w:t>周岁以下（</w:t>
            </w:r>
            <w:r>
              <w:rPr>
                <w:rFonts w:ascii="仿宋_GB2312" w:eastAsia="仿宋_GB2312"/>
                <w:szCs w:val="21"/>
              </w:rPr>
              <w:t>1999</w:t>
            </w:r>
            <w:r>
              <w:rPr>
                <w:rFonts w:hint="eastAsia" w:ascii="仿宋_GB2312" w:eastAsia="仿宋_GB2312"/>
                <w:szCs w:val="21"/>
              </w:rPr>
              <w:t>年</w:t>
            </w:r>
            <w:r>
              <w:rPr>
                <w:rFonts w:ascii="仿宋_GB2312" w:eastAsia="仿宋_GB2312"/>
                <w:szCs w:val="21"/>
              </w:rPr>
              <w:t>6</w:t>
            </w:r>
            <w:r>
              <w:rPr>
                <w:rFonts w:hint="eastAsia" w:ascii="仿宋_GB2312" w:eastAsia="仿宋_GB2312"/>
                <w:szCs w:val="21"/>
              </w:rPr>
              <w:t>月</w:t>
            </w:r>
            <w:r>
              <w:rPr>
                <w:rFonts w:ascii="仿宋_GB2312" w:eastAsia="仿宋_GB2312"/>
                <w:szCs w:val="21"/>
              </w:rPr>
              <w:t>30</w:t>
            </w:r>
            <w:r>
              <w:rPr>
                <w:rFonts w:hint="eastAsia" w:ascii="仿宋_GB2312" w:eastAsia="仿宋_GB2312"/>
                <w:szCs w:val="21"/>
              </w:rPr>
              <w:t>日之前，</w:t>
            </w:r>
            <w:r>
              <w:rPr>
                <w:rFonts w:ascii="仿宋_GB2312" w:eastAsia="仿宋_GB2312"/>
                <w:szCs w:val="21"/>
              </w:rPr>
              <w:t>1982</w:t>
            </w:r>
            <w:r>
              <w:rPr>
                <w:rFonts w:hint="eastAsia" w:ascii="仿宋_GB2312" w:eastAsia="仿宋_GB2312"/>
                <w:szCs w:val="21"/>
              </w:rPr>
              <w:t>年</w:t>
            </w:r>
            <w:r>
              <w:rPr>
                <w:rFonts w:ascii="仿宋_GB2312" w:eastAsia="仿宋_GB2312"/>
                <w:szCs w:val="21"/>
              </w:rPr>
              <w:t>6</w:t>
            </w:r>
            <w:r>
              <w:rPr>
                <w:rFonts w:hint="eastAsia" w:ascii="仿宋_GB2312" w:eastAsia="仿宋_GB2312"/>
                <w:szCs w:val="21"/>
              </w:rPr>
              <w:t>月</w:t>
            </w:r>
            <w:r>
              <w:rPr>
                <w:rFonts w:ascii="仿宋_GB2312" w:eastAsia="仿宋_GB2312"/>
                <w:szCs w:val="21"/>
              </w:rPr>
              <w:t>30</w:t>
            </w:r>
            <w:r>
              <w:rPr>
                <w:rFonts w:hint="eastAsia" w:ascii="仿宋_GB2312" w:eastAsia="仿宋_GB2312"/>
                <w:szCs w:val="21"/>
              </w:rPr>
              <w:t>日之后出生）。</w:t>
            </w:r>
          </w:p>
        </w:tc>
      </w:tr>
    </w:tbl>
    <w:p>
      <w:pPr>
        <w:spacing w:line="400" w:lineRule="exact"/>
      </w:pPr>
    </w:p>
    <w:p>
      <w:bookmarkStart w:id="0" w:name="_GoBack"/>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8145D"/>
    <w:rsid w:val="168B1CF0"/>
    <w:rsid w:val="1ED96259"/>
    <w:rsid w:val="725A7097"/>
    <w:rsid w:val="74081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character" w:styleId="4">
    <w:name w:val="page number"/>
    <w:basedOn w:val="3"/>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2017-06-26T01:24:00Z</dcterms:created>
  <dc:creator>Administrator</dc:creator>
  <cp:lastModifiedBy>Administrator</cp:lastModifiedBy>
  <dcterms:modified xsi:type="dcterms:W3CDTF">2017-06-26T02:12:54Z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